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71311304" w14:textId="5080E013" w:rsidR="00BE30D9" w:rsidRDefault="00BE30D9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14:paraId="331DFFC9" w14:textId="7B78C71A" w:rsidR="00C67FAB" w:rsidRPr="00C67FAB" w:rsidRDefault="00C67FAB" w:rsidP="00B90A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Separate right and left ureter margins are commonly submitted with bladder resections and sometimes with kidney resections. The specimen will come with a clamp or suture that will either designate the proximal</w:t>
      </w:r>
      <w:r w:rsidR="006B2C6D">
        <w:rPr>
          <w:rFonts w:ascii="Times New Roman" w:hAnsi="Times New Roman" w:cs="Times New Roman"/>
          <w:bCs/>
          <w:sz w:val="24"/>
          <w:szCs w:val="24"/>
        </w:rPr>
        <w:t xml:space="preserve"> end</w:t>
      </w:r>
      <w:r>
        <w:rPr>
          <w:rFonts w:ascii="Times New Roman" w:hAnsi="Times New Roman" w:cs="Times New Roman"/>
          <w:bCs/>
          <w:sz w:val="24"/>
          <w:szCs w:val="24"/>
        </w:rPr>
        <w:t xml:space="preserve"> or distal </w:t>
      </w:r>
      <w:r w:rsidR="006B2C6D">
        <w:rPr>
          <w:rFonts w:ascii="Times New Roman" w:hAnsi="Times New Roman" w:cs="Times New Roman"/>
          <w:bCs/>
          <w:sz w:val="24"/>
          <w:szCs w:val="24"/>
        </w:rPr>
        <w:t>end.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ureter should be submitted entirely with each margin submitted in their own separate cassette. </w:t>
      </w:r>
      <w:r w:rsidR="00396D14">
        <w:rPr>
          <w:rFonts w:ascii="Times New Roman" w:hAnsi="Times New Roman" w:cs="Times New Roman"/>
          <w:bCs/>
          <w:sz w:val="24"/>
          <w:szCs w:val="24"/>
        </w:rPr>
        <w:t xml:space="preserve">In cases with separately submitted ureters, the proximal end is the true margin of resection for bladder </w:t>
      </w:r>
      <w:r w:rsidR="006B2C6D">
        <w:rPr>
          <w:rFonts w:ascii="Times New Roman" w:hAnsi="Times New Roman" w:cs="Times New Roman"/>
          <w:bCs/>
          <w:sz w:val="24"/>
          <w:szCs w:val="24"/>
        </w:rPr>
        <w:t>specimens,</w:t>
      </w:r>
      <w:r w:rsidR="00396D14">
        <w:rPr>
          <w:rFonts w:ascii="Times New Roman" w:hAnsi="Times New Roman" w:cs="Times New Roman"/>
          <w:bCs/>
          <w:sz w:val="24"/>
          <w:szCs w:val="24"/>
        </w:rPr>
        <w:t xml:space="preserve"> and the distal end is the true margin of resection for kidney specimens. </w:t>
      </w:r>
    </w:p>
    <w:p w14:paraId="2725F017" w14:textId="13A7A2A9" w:rsidR="00BD5919" w:rsidRDefault="00BD5919" w:rsidP="00BD5919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058ADEB6" w14:textId="592DBA64" w:rsidR="006B2C6D" w:rsidRDefault="006B2C6D" w:rsidP="006B2C6D">
      <w:pPr>
        <w:pStyle w:val="Norma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Measure the length and diameter of the ureter</w:t>
      </w:r>
      <w:r w:rsidR="00023301">
        <w:rPr>
          <w:color w:val="000000"/>
        </w:rPr>
        <w:t>.</w:t>
      </w:r>
    </w:p>
    <w:p w14:paraId="0B7FF2BE" w14:textId="4A547C3F" w:rsidR="006B2C6D" w:rsidRDefault="006B2C6D" w:rsidP="006B2C6D">
      <w:pPr>
        <w:pStyle w:val="Norma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Dictate the orientation</w:t>
      </w:r>
      <w:r w:rsidR="00023301">
        <w:rPr>
          <w:color w:val="000000"/>
        </w:rPr>
        <w:t>.</w:t>
      </w:r>
    </w:p>
    <w:p w14:paraId="40572438" w14:textId="262F68A3" w:rsidR="006B2C6D" w:rsidRDefault="006B2C6D" w:rsidP="006B2C6D">
      <w:pPr>
        <w:pStyle w:val="Norma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 xml:space="preserve">Shave the proximal and distal margins and submit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face cross sections in their own separate cassettes</w:t>
      </w:r>
      <w:r w:rsidR="00023301">
        <w:rPr>
          <w:color w:val="000000"/>
        </w:rPr>
        <w:t>.</w:t>
      </w:r>
    </w:p>
    <w:p w14:paraId="393EB075" w14:textId="1DA5C191" w:rsidR="006B2C6D" w:rsidRDefault="006B2C6D" w:rsidP="006B2C6D">
      <w:pPr>
        <w:pStyle w:val="Norma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 xml:space="preserve">Serially section the remainder of the ureter and describe any gross abnormalities. </w:t>
      </w:r>
    </w:p>
    <w:p w14:paraId="38C3A641" w14:textId="03CDF056" w:rsidR="006B2C6D" w:rsidRDefault="006B2C6D" w:rsidP="006B2C6D">
      <w:pPr>
        <w:pStyle w:val="Norma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Submit the remainder of the ureter in sequential order (proximal to distal for bladder resections or distal to proximal for ureter resections</w:t>
      </w:r>
      <w:r w:rsidR="00023301">
        <w:rPr>
          <w:color w:val="000000"/>
        </w:rPr>
        <w:t>)</w:t>
      </w:r>
      <w:r>
        <w:rPr>
          <w:color w:val="000000"/>
        </w:rPr>
        <w:t xml:space="preserve">. </w:t>
      </w:r>
    </w:p>
    <w:p w14:paraId="28F72CAE" w14:textId="6177C337" w:rsidR="006B2C6D" w:rsidRDefault="006B2C6D" w:rsidP="006B2C6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1B4318">
        <w:rPr>
          <w:rFonts w:ascii="Arial" w:hAnsi="Arial" w:cs="Arial"/>
          <w:b/>
          <w:bCs/>
          <w:color w:val="000000"/>
          <w:sz w:val="28"/>
          <w:szCs w:val="28"/>
        </w:rPr>
        <w:t>Sectio</w:t>
      </w:r>
      <w:r w:rsidR="001B4318" w:rsidRPr="001B4318">
        <w:rPr>
          <w:rFonts w:ascii="Arial" w:hAnsi="Arial" w:cs="Arial"/>
          <w:b/>
          <w:bCs/>
          <w:color w:val="000000"/>
          <w:sz w:val="28"/>
          <w:szCs w:val="28"/>
        </w:rPr>
        <w:t>ns</w:t>
      </w:r>
    </w:p>
    <w:p w14:paraId="2BBA3235" w14:textId="4139A410" w:rsidR="001B4318" w:rsidRDefault="001B4318" w:rsidP="006B2C6D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 xml:space="preserve">Separate ureter </w:t>
      </w:r>
      <w:r w:rsidR="00E40760">
        <w:rPr>
          <w:b/>
          <w:bCs/>
          <w:color w:val="000000"/>
        </w:rPr>
        <w:t xml:space="preserve">margin </w:t>
      </w:r>
      <w:r>
        <w:rPr>
          <w:b/>
          <w:bCs/>
          <w:color w:val="000000"/>
        </w:rPr>
        <w:t>submitted with bladder resection</w:t>
      </w:r>
    </w:p>
    <w:p w14:paraId="1CCE8DBD" w14:textId="2012A6DF" w:rsidR="001B4318" w:rsidRDefault="001B4318" w:rsidP="001B4318">
      <w:pPr>
        <w:pStyle w:val="Norma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Submit proximal margin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face in the first cassette. </w:t>
      </w:r>
    </w:p>
    <w:p w14:paraId="25B6CD56" w14:textId="14C870D1" w:rsidR="001B4318" w:rsidRDefault="001B4318" w:rsidP="001B4318">
      <w:pPr>
        <w:pStyle w:val="Norma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Submit distal margin/end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face in the second cassette.</w:t>
      </w:r>
    </w:p>
    <w:p w14:paraId="60ED6ACF" w14:textId="3071583E" w:rsidR="001B4318" w:rsidRDefault="001B4318" w:rsidP="001B4318">
      <w:pPr>
        <w:pStyle w:val="Norma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Submit the remainder of the ureter from proximal to distal (multiple pieces can be put in each cassette).</w:t>
      </w:r>
    </w:p>
    <w:p w14:paraId="27FA48A4" w14:textId="5B57BF92" w:rsidR="001B4318" w:rsidRDefault="001B4318" w:rsidP="001B4318">
      <w:pPr>
        <w:pStyle w:val="NormalWeb"/>
        <w:rPr>
          <w:b/>
          <w:bCs/>
          <w:color w:val="000000"/>
        </w:rPr>
      </w:pPr>
      <w:r w:rsidRPr="001B4318">
        <w:rPr>
          <w:b/>
          <w:bCs/>
          <w:color w:val="000000"/>
        </w:rPr>
        <w:t>Separate ureter margin submitted with kidney resection</w:t>
      </w:r>
    </w:p>
    <w:p w14:paraId="6434A4AF" w14:textId="46A0310A" w:rsidR="001B4318" w:rsidRDefault="001B4318" w:rsidP="001B4318">
      <w:pPr>
        <w:pStyle w:val="Normal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 xml:space="preserve">Submit distal margin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face in the first cassette.</w:t>
      </w:r>
    </w:p>
    <w:p w14:paraId="5B5AAA18" w14:textId="42F3EDCF" w:rsidR="001B4318" w:rsidRDefault="001B4318" w:rsidP="001B4318">
      <w:pPr>
        <w:pStyle w:val="Normal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Submit proximal margin/end in the second cassette.</w:t>
      </w:r>
    </w:p>
    <w:p w14:paraId="782BE294" w14:textId="6DA5B96B" w:rsidR="001B4318" w:rsidRPr="001B4318" w:rsidRDefault="001B4318" w:rsidP="001B4318">
      <w:pPr>
        <w:pStyle w:val="Normal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Submit the remainder of the ureter from distal to proximal (multiple pieces can be put in each cassette).</w:t>
      </w:r>
    </w:p>
    <w:p w14:paraId="58F94D7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p w14:paraId="6A9E8703" w14:textId="65F50700" w:rsidR="00AC25C2" w:rsidRPr="007F00F1" w:rsidRDefault="00AC25C2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  <w:r w:rsidRPr="00AC25C2">
        <w:rPr>
          <w:rFonts w:eastAsiaTheme="minorHAnsi"/>
          <w:noProof/>
          <w:color w:val="000000"/>
          <w:shd w:val="clear" w:color="auto" w:fill="FFFFFF"/>
        </w:rPr>
        <w:lastRenderedPageBreak/>
        <w:drawing>
          <wp:inline distT="0" distB="0" distL="0" distR="0" wp14:anchorId="041A82BD" wp14:editId="045D7BB9">
            <wp:extent cx="5943600" cy="6579870"/>
            <wp:effectExtent l="0" t="0" r="0" b="0"/>
            <wp:docPr id="72524124" name="Picture 1" descr="Diagram of a diagram of kidn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4124" name="Picture 1" descr="Diagram of a diagram of kidney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5C2" w:rsidRPr="007F00F1" w:rsidSect="00E872E3">
      <w:headerReference w:type="default" r:id="rId9"/>
      <w:headerReference w:type="first" r:id="rId10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3C5052E0" w:rsidR="00C3731D" w:rsidRDefault="00C67FAB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Ureter Margin (separately submitted)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3C5052E0" w:rsidR="00C3731D" w:rsidRDefault="00C67FAB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Ureter Margin (separately submitted)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1B64C982" w:rsidR="00446221" w:rsidRPr="00E872E3" w:rsidRDefault="00446221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3A40F5">
      <w:tab/>
    </w:r>
    <w:r w:rsidR="003A40F5">
      <w:tab/>
    </w:r>
    <w:r w:rsidR="003A40F5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05E72"/>
    <w:multiLevelType w:val="hybridMultilevel"/>
    <w:tmpl w:val="77B4D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2232A"/>
    <w:multiLevelType w:val="hybridMultilevel"/>
    <w:tmpl w:val="FE080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B5F6F"/>
    <w:multiLevelType w:val="hybridMultilevel"/>
    <w:tmpl w:val="7DC43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4503E"/>
    <w:multiLevelType w:val="hybridMultilevel"/>
    <w:tmpl w:val="B5F85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6"/>
  </w:num>
  <w:num w:numId="2" w16cid:durableId="1199003382">
    <w:abstractNumId w:val="17"/>
  </w:num>
  <w:num w:numId="3" w16cid:durableId="1814634158">
    <w:abstractNumId w:val="10"/>
  </w:num>
  <w:num w:numId="4" w16cid:durableId="831141409">
    <w:abstractNumId w:val="13"/>
  </w:num>
  <w:num w:numId="5" w16cid:durableId="2126461424">
    <w:abstractNumId w:val="26"/>
  </w:num>
  <w:num w:numId="6" w16cid:durableId="1630083805">
    <w:abstractNumId w:val="7"/>
  </w:num>
  <w:num w:numId="7" w16cid:durableId="1097015781">
    <w:abstractNumId w:val="30"/>
  </w:num>
  <w:num w:numId="8" w16cid:durableId="1383627579">
    <w:abstractNumId w:val="25"/>
  </w:num>
  <w:num w:numId="9" w16cid:durableId="1333988066">
    <w:abstractNumId w:val="15"/>
  </w:num>
  <w:num w:numId="10" w16cid:durableId="362903086">
    <w:abstractNumId w:val="14"/>
  </w:num>
  <w:num w:numId="11" w16cid:durableId="423038440">
    <w:abstractNumId w:val="16"/>
  </w:num>
  <w:num w:numId="12" w16cid:durableId="1029600133">
    <w:abstractNumId w:val="27"/>
  </w:num>
  <w:num w:numId="13" w16cid:durableId="881403634">
    <w:abstractNumId w:val="11"/>
  </w:num>
  <w:num w:numId="14" w16cid:durableId="1850213800">
    <w:abstractNumId w:val="0"/>
  </w:num>
  <w:num w:numId="15" w16cid:durableId="1875457843">
    <w:abstractNumId w:val="21"/>
  </w:num>
  <w:num w:numId="16" w16cid:durableId="1165896766">
    <w:abstractNumId w:val="12"/>
  </w:num>
  <w:num w:numId="17" w16cid:durableId="290787673">
    <w:abstractNumId w:val="18"/>
  </w:num>
  <w:num w:numId="18" w16cid:durableId="1690719871">
    <w:abstractNumId w:val="2"/>
  </w:num>
  <w:num w:numId="19" w16cid:durableId="2077891776">
    <w:abstractNumId w:val="28"/>
  </w:num>
  <w:num w:numId="20" w16cid:durableId="1770546621">
    <w:abstractNumId w:val="9"/>
  </w:num>
  <w:num w:numId="21" w16cid:durableId="227884371">
    <w:abstractNumId w:val="19"/>
  </w:num>
  <w:num w:numId="22" w16cid:durableId="1113404580">
    <w:abstractNumId w:val="29"/>
  </w:num>
  <w:num w:numId="23" w16cid:durableId="456918010">
    <w:abstractNumId w:val="20"/>
  </w:num>
  <w:num w:numId="24" w16cid:durableId="57554978">
    <w:abstractNumId w:val="8"/>
  </w:num>
  <w:num w:numId="25" w16cid:durableId="1651133646">
    <w:abstractNumId w:val="1"/>
  </w:num>
  <w:num w:numId="26" w16cid:durableId="1410805676">
    <w:abstractNumId w:val="23"/>
  </w:num>
  <w:num w:numId="27" w16cid:durableId="1717704922">
    <w:abstractNumId w:val="3"/>
  </w:num>
  <w:num w:numId="28" w16cid:durableId="1270088529">
    <w:abstractNumId w:val="24"/>
  </w:num>
  <w:num w:numId="29" w16cid:durableId="782042707">
    <w:abstractNumId w:val="4"/>
  </w:num>
  <w:num w:numId="30" w16cid:durableId="1742559714">
    <w:abstractNumId w:val="5"/>
  </w:num>
  <w:num w:numId="31" w16cid:durableId="10678124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23301"/>
    <w:rsid w:val="000850CB"/>
    <w:rsid w:val="000A2FF3"/>
    <w:rsid w:val="000B3EC7"/>
    <w:rsid w:val="000D6344"/>
    <w:rsid w:val="001146FD"/>
    <w:rsid w:val="00171E4F"/>
    <w:rsid w:val="001B4318"/>
    <w:rsid w:val="001E2474"/>
    <w:rsid w:val="001F5D3B"/>
    <w:rsid w:val="0023324F"/>
    <w:rsid w:val="002451EE"/>
    <w:rsid w:val="00283BF5"/>
    <w:rsid w:val="00301DAA"/>
    <w:rsid w:val="00317C1B"/>
    <w:rsid w:val="00321CC5"/>
    <w:rsid w:val="00396D14"/>
    <w:rsid w:val="003A40F5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F5B08"/>
    <w:rsid w:val="00602A71"/>
    <w:rsid w:val="00665E28"/>
    <w:rsid w:val="00682170"/>
    <w:rsid w:val="006825CB"/>
    <w:rsid w:val="006A06FD"/>
    <w:rsid w:val="006B2C6D"/>
    <w:rsid w:val="00796A48"/>
    <w:rsid w:val="007A1B76"/>
    <w:rsid w:val="007B25FF"/>
    <w:rsid w:val="007D0814"/>
    <w:rsid w:val="007F00F1"/>
    <w:rsid w:val="00811CEE"/>
    <w:rsid w:val="00822790"/>
    <w:rsid w:val="00840125"/>
    <w:rsid w:val="00881728"/>
    <w:rsid w:val="008A43BF"/>
    <w:rsid w:val="008A55B9"/>
    <w:rsid w:val="008D1C1F"/>
    <w:rsid w:val="008D351E"/>
    <w:rsid w:val="008D382A"/>
    <w:rsid w:val="008F49AE"/>
    <w:rsid w:val="00950234"/>
    <w:rsid w:val="00955374"/>
    <w:rsid w:val="0096388F"/>
    <w:rsid w:val="009648D8"/>
    <w:rsid w:val="009C2CD1"/>
    <w:rsid w:val="009F442C"/>
    <w:rsid w:val="009F5470"/>
    <w:rsid w:val="00AC202D"/>
    <w:rsid w:val="00AC25C2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C1593"/>
    <w:rsid w:val="00BD5919"/>
    <w:rsid w:val="00BE30D9"/>
    <w:rsid w:val="00BF1046"/>
    <w:rsid w:val="00C3731D"/>
    <w:rsid w:val="00C67FAB"/>
    <w:rsid w:val="00C84ED3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0760"/>
    <w:rsid w:val="00E47039"/>
    <w:rsid w:val="00E872E3"/>
    <w:rsid w:val="00E91223"/>
    <w:rsid w:val="00ED4620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6</cp:revision>
  <dcterms:created xsi:type="dcterms:W3CDTF">2026-01-15T15:23:00Z</dcterms:created>
  <dcterms:modified xsi:type="dcterms:W3CDTF">2026-01-28T16:42:00Z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